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E92EC" w14:textId="77777777" w:rsidR="00AD6CB1" w:rsidRDefault="00AD6CB1">
      <w:r>
        <w:t xml:space="preserve">ИССЛЕДОВАНИЕ РАБОТЫ ГАЗОВОГО ЭЖЕКТОРА </w:t>
      </w:r>
    </w:p>
    <w:p w14:paraId="1CE4B28E" w14:textId="11D5D30D" w:rsidR="00AD6CB1" w:rsidRDefault="00AD6CB1">
      <w:pPr>
        <w:rPr>
          <w:noProof/>
        </w:rPr>
      </w:pPr>
      <w:r>
        <w:t>Цель работы Изучить принцип работы струйных аппаратов и определить основные показатели работы газового эжектора. Общие сведения Эжектированием называется процесс приведения в движение газа под действием разрежения, создаваемого другим газом, движущимся с большой скоростью. Высоконапорный газ, создающий разрежение, называется эжектирующим (активным), а приводимый в движение – эжектируемым (пассивным). В процессе эжектирования в результате турбулентного смешения происходит передача энергии от высоконапорного к низконапорному газу и выравнивание их скоростей и параметров. Эжектирование лежит в основе работы эжекторов (струйных вентиляторов) и инжекторов (струйных компрессоров и насосов). Эжекторы служат для удаления газа или жидкости из пространства, примыкающего слева к сечению I-I (рис.2.6), причем, количество эжектирующего газа обычно меньше, чем эжектируемого, а статическое давление их смеси на выходе равно давлению окружающей среды. Инжекторы служат для нагнетания газа или жидкости в пространство, примыкающее слева к сечению II-II (см. рис.2.6), при этом количество эжектирующего тела обычно больше, чем эжектируемого. По устройству и принципу действия эжекторы и инжекторы одинаковы. Эжектор (см. рис.2.6) имеет следующие конструктивные особенности: сопло 1 высоконапорного эжектирующего газа, сопло 2 низконапорного эжектируемого газа, камеру смешения 3 и, обычно, диффузор 4. Камера смешения может быть цилиндрической или плоской прямоугольной. Иногда применяют камеры смешения переменного сечения. Длина камеры смешения выбирается такой, чтобы в ней практически заканчивался процесс смешения потоков, однако по возможности короткой, чтобы умень- 81 шить гидравлические потери и общие габариты эжектора. Достаточно однородная смесь обеспечивается при длине камеры l3 = (8…12)d3, на практике принимают меньшую длину l3 в эжекционных системах охлаждения двигателей, например l3 = (1,5…2,5)d3. Рисунок 2.6 – Схема эжектора и характер изменения давления эжектирующего и эжектируемого газов Диффузорами называются каналы, в которых происходит превращение кинетической энергии потока в потенциальную, то есть повышение давления за счет снижения скорости.</w:t>
      </w:r>
    </w:p>
    <w:p w14:paraId="07C7266D" w14:textId="6EE63D98" w:rsidR="00385574" w:rsidRDefault="00AD6CB1">
      <w:r>
        <w:rPr>
          <w:noProof/>
        </w:rPr>
        <w:lastRenderedPageBreak/>
        <w:drawing>
          <wp:inline distT="0" distB="0" distL="0" distR="0" wp14:anchorId="652009DC" wp14:editId="3DAAA0C9">
            <wp:extent cx="6362700" cy="690108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8861" t="16533" r="29449" b="3079"/>
                    <a:stretch/>
                  </pic:blipFill>
                  <pic:spPr bwMode="auto">
                    <a:xfrm>
                      <a:off x="0" y="0"/>
                      <a:ext cx="6377103" cy="6916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8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FBB"/>
    <w:rsid w:val="00183FBB"/>
    <w:rsid w:val="00385574"/>
    <w:rsid w:val="00AD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8070B"/>
  <w15:chartTrackingRefBased/>
  <w15:docId w15:val="{8E3924D4-91BD-453A-A6E0-97A7E89F7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2020-11-11T04:26:00Z</dcterms:created>
  <dcterms:modified xsi:type="dcterms:W3CDTF">2020-11-11T04:27:00Z</dcterms:modified>
</cp:coreProperties>
</file>